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A3" w:rsidRPr="00B026A5" w:rsidRDefault="00FA4CA3" w:rsidP="00FA4CA3">
      <w:pPr>
        <w:jc w:val="right"/>
        <w:rPr>
          <w:rFonts w:ascii="Arial" w:hAnsi="Arial" w:cs="Arial"/>
          <w:b/>
        </w:rPr>
      </w:pPr>
    </w:p>
    <w:p w:rsidR="009B73A6" w:rsidRDefault="009B73A6" w:rsidP="00FA4CA3">
      <w:pPr>
        <w:pStyle w:val="Heading1"/>
        <w:rPr>
          <w:rFonts w:cs="Arial"/>
          <w:color w:val="FF0000"/>
        </w:rPr>
      </w:pPr>
    </w:p>
    <w:p w:rsidR="009B73A6" w:rsidRDefault="009B73A6" w:rsidP="00FA4CA3">
      <w:pPr>
        <w:pStyle w:val="Heading1"/>
        <w:rPr>
          <w:rFonts w:cs="Arial"/>
          <w:color w:val="FF0000"/>
        </w:rPr>
      </w:pPr>
    </w:p>
    <w:p w:rsidR="009B73A6" w:rsidRDefault="009B73A6" w:rsidP="00FA4CA3">
      <w:pPr>
        <w:pStyle w:val="Heading1"/>
        <w:rPr>
          <w:rFonts w:cs="Arial"/>
          <w:color w:val="FF0000"/>
        </w:rPr>
      </w:pPr>
    </w:p>
    <w:p w:rsidR="00FA4CA3" w:rsidRPr="00B026A5" w:rsidRDefault="00FA4CA3" w:rsidP="00FA4CA3">
      <w:pPr>
        <w:pStyle w:val="Heading1"/>
        <w:rPr>
          <w:rFonts w:cs="Arial"/>
          <w:color w:val="FF0000"/>
        </w:rPr>
      </w:pPr>
      <w:r w:rsidRPr="00B026A5">
        <w:rPr>
          <w:rFonts w:cs="Arial"/>
          <w:noProof/>
          <w:lang w:val="en-US" w:eastAsia="en-US"/>
        </w:rPr>
        <mc:AlternateContent>
          <mc:Choice Requires="wps">
            <w:drawing>
              <wp:anchor distT="0" distB="0" distL="114300" distR="114300" simplePos="0" relativeHeight="251659264" behindDoc="0" locked="0" layoutInCell="0" allowOverlap="1" wp14:anchorId="059B320F" wp14:editId="2DDC2EC2">
                <wp:simplePos x="0" y="0"/>
                <wp:positionH relativeFrom="column">
                  <wp:posOffset>46990</wp:posOffset>
                </wp:positionH>
                <wp:positionV relativeFrom="paragraph">
                  <wp:posOffset>39370</wp:posOffset>
                </wp:positionV>
                <wp:extent cx="5303520" cy="0"/>
                <wp:effectExtent l="13970" t="9525" r="1651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rsidR="00FA4CA3" w:rsidRPr="003D6AE0" w:rsidRDefault="00FA4CA3" w:rsidP="00FA4CA3">
      <w:pPr>
        <w:pStyle w:val="Heading1"/>
        <w:jc w:val="center"/>
        <w:rPr>
          <w:rFonts w:ascii="Times New Roman" w:hAnsi="Times New Roman"/>
          <w:color w:val="FF0000"/>
          <w:sz w:val="40"/>
          <w:szCs w:val="40"/>
        </w:rPr>
      </w:pPr>
      <w:r w:rsidRPr="003D6AE0">
        <w:rPr>
          <w:rFonts w:ascii="Times New Roman" w:hAnsi="Times New Roman"/>
          <w:color w:val="FF0000"/>
          <w:sz w:val="40"/>
          <w:szCs w:val="40"/>
        </w:rPr>
        <w:t xml:space="preserve">WRITTEN STATEMENT </w:t>
      </w:r>
    </w:p>
    <w:p w:rsidR="00FA4CA3" w:rsidRPr="003D6AE0" w:rsidRDefault="00FA4CA3" w:rsidP="00FA4CA3">
      <w:pPr>
        <w:pStyle w:val="Heading1"/>
        <w:jc w:val="center"/>
        <w:rPr>
          <w:rFonts w:ascii="Times New Roman" w:hAnsi="Times New Roman"/>
          <w:color w:val="FF0000"/>
          <w:sz w:val="40"/>
          <w:szCs w:val="40"/>
        </w:rPr>
      </w:pPr>
      <w:r w:rsidRPr="003D6AE0">
        <w:rPr>
          <w:rFonts w:ascii="Times New Roman" w:hAnsi="Times New Roman"/>
          <w:color w:val="FF0000"/>
          <w:sz w:val="40"/>
          <w:szCs w:val="40"/>
        </w:rPr>
        <w:t>BY</w:t>
      </w:r>
    </w:p>
    <w:p w:rsidR="00FA4CA3" w:rsidRPr="003D6AE0" w:rsidRDefault="00FA4CA3" w:rsidP="00FA4CA3">
      <w:pPr>
        <w:pStyle w:val="Heading1"/>
        <w:jc w:val="center"/>
        <w:rPr>
          <w:rFonts w:ascii="Times New Roman" w:hAnsi="Times New Roman"/>
          <w:color w:val="FF0000"/>
          <w:sz w:val="40"/>
          <w:szCs w:val="40"/>
        </w:rPr>
      </w:pPr>
      <w:r w:rsidRPr="003D6AE0">
        <w:rPr>
          <w:rFonts w:ascii="Times New Roman" w:hAnsi="Times New Roman"/>
          <w:color w:val="FF0000"/>
          <w:sz w:val="40"/>
          <w:szCs w:val="40"/>
        </w:rPr>
        <w:t>THE WELSH GOVERNMENT</w:t>
      </w:r>
    </w:p>
    <w:p w:rsidR="00FA4CA3" w:rsidRPr="00B026A5" w:rsidRDefault="00FA4CA3" w:rsidP="00FA4CA3">
      <w:pPr>
        <w:rPr>
          <w:rFonts w:ascii="Arial" w:hAnsi="Arial" w:cs="Arial"/>
          <w:b/>
          <w:color w:val="FF0000"/>
        </w:rPr>
      </w:pPr>
      <w:r w:rsidRPr="00B026A5">
        <w:rPr>
          <w:rFonts w:ascii="Arial" w:hAnsi="Arial" w:cs="Arial"/>
          <w:b/>
          <w:noProof/>
          <w:lang w:val="en-US"/>
        </w:rPr>
        <mc:AlternateContent>
          <mc:Choice Requires="wps">
            <w:drawing>
              <wp:anchor distT="0" distB="0" distL="114300" distR="114300" simplePos="0" relativeHeight="251660288" behindDoc="0" locked="0" layoutInCell="0" allowOverlap="1" wp14:anchorId="72FAA2FD" wp14:editId="144BADF0">
                <wp:simplePos x="0" y="0"/>
                <wp:positionH relativeFrom="column">
                  <wp:posOffset>46990</wp:posOffset>
                </wp:positionH>
                <wp:positionV relativeFrom="paragraph">
                  <wp:posOffset>128270</wp:posOffset>
                </wp:positionV>
                <wp:extent cx="5303520" cy="0"/>
                <wp:effectExtent l="13970" t="16510" r="1651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p w:rsidR="00FA4CA3" w:rsidRPr="00B026A5" w:rsidRDefault="00FA4CA3" w:rsidP="00FA4CA3">
      <w:pPr>
        <w:rPr>
          <w:rFonts w:ascii="Arial" w:hAnsi="Arial" w:cs="Arial"/>
        </w:rPr>
      </w:pPr>
    </w:p>
    <w:tbl>
      <w:tblPr>
        <w:tblW w:w="0" w:type="auto"/>
        <w:tblLayout w:type="fixed"/>
        <w:tblLook w:val="0000" w:firstRow="0" w:lastRow="0" w:firstColumn="0" w:lastColumn="0" w:noHBand="0" w:noVBand="0"/>
      </w:tblPr>
      <w:tblGrid>
        <w:gridCol w:w="1383"/>
        <w:gridCol w:w="7939"/>
      </w:tblGrid>
      <w:tr w:rsidR="00FA4CA3" w:rsidRPr="00B026A5" w:rsidTr="00495E8D">
        <w:tc>
          <w:tcPr>
            <w:tcW w:w="1383" w:type="dxa"/>
            <w:tcBorders>
              <w:top w:val="nil"/>
              <w:left w:val="nil"/>
              <w:bottom w:val="nil"/>
              <w:right w:val="nil"/>
            </w:tcBorders>
            <w:vAlign w:val="center"/>
          </w:tcPr>
          <w:p w:rsidR="00FA4CA3" w:rsidRPr="00B026A5" w:rsidRDefault="00FA4CA3" w:rsidP="00495E8D">
            <w:pPr>
              <w:spacing w:before="120" w:after="120"/>
              <w:rPr>
                <w:rFonts w:ascii="Arial" w:hAnsi="Arial" w:cs="Arial"/>
                <w:b/>
                <w:bCs/>
                <w:sz w:val="24"/>
                <w:szCs w:val="24"/>
              </w:rPr>
            </w:pPr>
            <w:r w:rsidRPr="00B026A5">
              <w:rPr>
                <w:rFonts w:ascii="Arial" w:hAnsi="Arial" w:cs="Arial"/>
                <w:b/>
                <w:bCs/>
                <w:sz w:val="24"/>
                <w:szCs w:val="24"/>
              </w:rPr>
              <w:t xml:space="preserve">TITLE </w:t>
            </w:r>
          </w:p>
        </w:tc>
        <w:tc>
          <w:tcPr>
            <w:tcW w:w="7939" w:type="dxa"/>
            <w:tcBorders>
              <w:top w:val="nil"/>
              <w:left w:val="nil"/>
              <w:bottom w:val="nil"/>
              <w:right w:val="nil"/>
            </w:tcBorders>
            <w:vAlign w:val="center"/>
          </w:tcPr>
          <w:p w:rsidR="00FA4CA3" w:rsidRPr="00B026A5" w:rsidRDefault="00FA4CA3" w:rsidP="00495E8D">
            <w:pPr>
              <w:spacing w:after="120"/>
              <w:rPr>
                <w:rFonts w:ascii="Arial" w:hAnsi="Arial" w:cs="Arial"/>
                <w:b/>
                <w:bCs/>
                <w:sz w:val="24"/>
                <w:szCs w:val="24"/>
              </w:rPr>
            </w:pPr>
            <w:r w:rsidRPr="00B026A5">
              <w:rPr>
                <w:rFonts w:ascii="Arial" w:hAnsi="Arial" w:cs="Arial"/>
                <w:b/>
                <w:bCs/>
                <w:sz w:val="24"/>
                <w:szCs w:val="24"/>
              </w:rPr>
              <w:t xml:space="preserve">Expert Review of Local Museum Provision in Wales 2015 report </w:t>
            </w:r>
            <w:r w:rsidR="008C09F0">
              <w:rPr>
                <w:rFonts w:ascii="Arial" w:hAnsi="Arial" w:cs="Arial"/>
                <w:b/>
                <w:bCs/>
                <w:sz w:val="24"/>
                <w:szCs w:val="24"/>
              </w:rPr>
              <w:t>– Update on progress</w:t>
            </w:r>
          </w:p>
        </w:tc>
      </w:tr>
      <w:tr w:rsidR="00FA4CA3" w:rsidRPr="00B026A5" w:rsidTr="00495E8D">
        <w:tc>
          <w:tcPr>
            <w:tcW w:w="1383" w:type="dxa"/>
            <w:tcBorders>
              <w:top w:val="nil"/>
              <w:left w:val="nil"/>
              <w:bottom w:val="nil"/>
              <w:right w:val="nil"/>
            </w:tcBorders>
            <w:vAlign w:val="center"/>
          </w:tcPr>
          <w:p w:rsidR="00FA4CA3" w:rsidRPr="00B026A5" w:rsidRDefault="00FA4CA3" w:rsidP="00495E8D">
            <w:pPr>
              <w:spacing w:before="120" w:after="120"/>
              <w:rPr>
                <w:rFonts w:ascii="Arial" w:hAnsi="Arial" w:cs="Arial"/>
                <w:b/>
                <w:bCs/>
                <w:sz w:val="24"/>
                <w:szCs w:val="24"/>
              </w:rPr>
            </w:pPr>
            <w:r w:rsidRPr="00B026A5">
              <w:rPr>
                <w:rFonts w:ascii="Arial" w:hAnsi="Arial" w:cs="Arial"/>
                <w:b/>
                <w:bCs/>
                <w:sz w:val="24"/>
                <w:szCs w:val="24"/>
              </w:rPr>
              <w:t xml:space="preserve">DATE </w:t>
            </w:r>
          </w:p>
        </w:tc>
        <w:tc>
          <w:tcPr>
            <w:tcW w:w="7939" w:type="dxa"/>
            <w:tcBorders>
              <w:top w:val="nil"/>
              <w:left w:val="nil"/>
              <w:bottom w:val="nil"/>
              <w:right w:val="nil"/>
            </w:tcBorders>
            <w:vAlign w:val="center"/>
          </w:tcPr>
          <w:p w:rsidR="00FA4CA3" w:rsidRPr="00B026A5" w:rsidRDefault="00AF6445" w:rsidP="00AF6445">
            <w:pPr>
              <w:spacing w:before="120" w:after="120"/>
              <w:rPr>
                <w:rFonts w:ascii="Arial" w:hAnsi="Arial" w:cs="Arial"/>
                <w:b/>
                <w:bCs/>
                <w:sz w:val="24"/>
                <w:szCs w:val="24"/>
              </w:rPr>
            </w:pPr>
            <w:r>
              <w:rPr>
                <w:rFonts w:ascii="Arial" w:hAnsi="Arial" w:cs="Arial"/>
                <w:b/>
                <w:bCs/>
                <w:sz w:val="24"/>
                <w:szCs w:val="24"/>
              </w:rPr>
              <w:t xml:space="preserve">9 January </w:t>
            </w:r>
            <w:r w:rsidR="00316CAB">
              <w:rPr>
                <w:rFonts w:ascii="Arial" w:hAnsi="Arial" w:cs="Arial"/>
                <w:b/>
                <w:bCs/>
                <w:sz w:val="24"/>
                <w:szCs w:val="24"/>
              </w:rPr>
              <w:t>201</w:t>
            </w:r>
            <w:r>
              <w:rPr>
                <w:rFonts w:ascii="Arial" w:hAnsi="Arial" w:cs="Arial"/>
                <w:b/>
                <w:bCs/>
                <w:sz w:val="24"/>
                <w:szCs w:val="24"/>
              </w:rPr>
              <w:t>7</w:t>
            </w:r>
          </w:p>
        </w:tc>
      </w:tr>
      <w:tr w:rsidR="00FA4CA3" w:rsidRPr="00B026A5" w:rsidTr="00495E8D">
        <w:tc>
          <w:tcPr>
            <w:tcW w:w="1383" w:type="dxa"/>
            <w:tcBorders>
              <w:top w:val="nil"/>
              <w:left w:val="nil"/>
              <w:bottom w:val="nil"/>
              <w:right w:val="nil"/>
            </w:tcBorders>
            <w:vAlign w:val="center"/>
          </w:tcPr>
          <w:p w:rsidR="00FA4CA3" w:rsidRPr="00B026A5" w:rsidRDefault="00FA4CA3" w:rsidP="00495E8D">
            <w:pPr>
              <w:spacing w:before="120" w:after="120"/>
              <w:rPr>
                <w:rFonts w:ascii="Arial" w:hAnsi="Arial" w:cs="Arial"/>
                <w:b/>
                <w:bCs/>
                <w:sz w:val="24"/>
                <w:szCs w:val="24"/>
              </w:rPr>
            </w:pPr>
            <w:r w:rsidRPr="00B026A5">
              <w:rPr>
                <w:rFonts w:ascii="Arial" w:hAnsi="Arial" w:cs="Arial"/>
                <w:b/>
                <w:bCs/>
                <w:sz w:val="24"/>
                <w:szCs w:val="24"/>
              </w:rPr>
              <w:t xml:space="preserve">BY </w:t>
            </w:r>
          </w:p>
        </w:tc>
        <w:tc>
          <w:tcPr>
            <w:tcW w:w="7939" w:type="dxa"/>
            <w:tcBorders>
              <w:top w:val="nil"/>
              <w:left w:val="nil"/>
              <w:bottom w:val="nil"/>
              <w:right w:val="nil"/>
            </w:tcBorders>
            <w:vAlign w:val="center"/>
          </w:tcPr>
          <w:p w:rsidR="00FA4CA3" w:rsidRPr="00B026A5" w:rsidRDefault="00FA4CA3" w:rsidP="00495E8D">
            <w:pPr>
              <w:spacing w:before="120" w:after="120"/>
              <w:rPr>
                <w:rFonts w:ascii="Arial" w:hAnsi="Arial" w:cs="Arial"/>
                <w:b/>
                <w:bCs/>
                <w:sz w:val="24"/>
                <w:szCs w:val="24"/>
              </w:rPr>
            </w:pPr>
            <w:r w:rsidRPr="00B026A5">
              <w:rPr>
                <w:rFonts w:ascii="Arial" w:hAnsi="Arial" w:cs="Arial"/>
                <w:b/>
                <w:bCs/>
                <w:sz w:val="24"/>
                <w:szCs w:val="24"/>
              </w:rPr>
              <w:t xml:space="preserve">Ken Skates, </w:t>
            </w:r>
            <w:r w:rsidR="002A7133" w:rsidRPr="002A7133">
              <w:rPr>
                <w:rFonts w:ascii="Arial" w:hAnsi="Arial" w:cs="Arial"/>
                <w:b/>
                <w:bCs/>
                <w:sz w:val="24"/>
                <w:szCs w:val="24"/>
              </w:rPr>
              <w:t>Cabinet Secretary for Economy and Infrastructure</w:t>
            </w:r>
          </w:p>
        </w:tc>
      </w:tr>
    </w:tbl>
    <w:p w:rsidR="001A4C92" w:rsidRDefault="001A4C92" w:rsidP="001A4C92">
      <w:pPr>
        <w:pStyle w:val="Heading3"/>
        <w:spacing w:before="0" w:after="0"/>
        <w:rPr>
          <w:b w:val="0"/>
          <w:bCs w:val="0"/>
          <w:sz w:val="24"/>
          <w:szCs w:val="24"/>
        </w:rPr>
      </w:pPr>
    </w:p>
    <w:p w:rsidR="001A4C92" w:rsidRDefault="001A4C92" w:rsidP="001A4C92">
      <w:pPr>
        <w:rPr>
          <w:rFonts w:ascii="Arial" w:eastAsiaTheme="minorHAnsi" w:hAnsi="Arial" w:cs="Arial"/>
          <w:szCs w:val="22"/>
        </w:rPr>
      </w:pPr>
      <w:r>
        <w:rPr>
          <w:rFonts w:ascii="Arial" w:hAnsi="Arial" w:cs="Arial"/>
        </w:rPr>
        <w:t xml:space="preserve">In October 2014, I appointed an Expert Panel to review local museum provision across Wales. The Panel published their report </w:t>
      </w:r>
      <w:r>
        <w:rPr>
          <w:rFonts w:ascii="Arial" w:hAnsi="Arial" w:cs="Arial"/>
          <w:i/>
          <w:iCs/>
        </w:rPr>
        <w:t>Expert Review of Local Museum Provision in Wales 2015</w:t>
      </w:r>
      <w:r>
        <w:rPr>
          <w:rFonts w:ascii="Arial" w:hAnsi="Arial" w:cs="Arial"/>
        </w:rPr>
        <w:t xml:space="preserve"> on 25</w:t>
      </w:r>
      <w:r>
        <w:rPr>
          <w:rFonts w:ascii="Arial" w:hAnsi="Arial" w:cs="Arial"/>
          <w:vertAlign w:val="superscript"/>
        </w:rPr>
        <w:t>th</w:t>
      </w:r>
      <w:r>
        <w:rPr>
          <w:rFonts w:ascii="Arial" w:hAnsi="Arial" w:cs="Arial"/>
        </w:rPr>
        <w:t xml:space="preserve"> August 2015. On 30</w:t>
      </w:r>
      <w:r w:rsidR="00265CA9">
        <w:rPr>
          <w:rFonts w:ascii="Arial" w:hAnsi="Arial" w:cs="Arial"/>
        </w:rPr>
        <w:t xml:space="preserve"> March last</w:t>
      </w:r>
      <w:r>
        <w:rPr>
          <w:rFonts w:ascii="Arial" w:hAnsi="Arial" w:cs="Arial"/>
        </w:rPr>
        <w:t xml:space="preserve"> year, I issued a written statement advising you of the recommendations and my response.</w:t>
      </w:r>
    </w:p>
    <w:p w:rsidR="001A4C92" w:rsidRDefault="001A4C92" w:rsidP="001A4C92">
      <w:pPr>
        <w:rPr>
          <w:rFonts w:ascii="Arial" w:hAnsi="Arial" w:cs="Arial"/>
          <w:sz w:val="24"/>
          <w:szCs w:val="24"/>
          <w:u w:val="single"/>
        </w:rPr>
      </w:pPr>
    </w:p>
    <w:p w:rsidR="001A4C92" w:rsidRDefault="001A4C92" w:rsidP="001A4C92">
      <w:pPr>
        <w:rPr>
          <w:rFonts w:ascii="Arial" w:hAnsi="Arial" w:cs="Arial"/>
        </w:rPr>
      </w:pPr>
      <w:r>
        <w:rPr>
          <w:rFonts w:ascii="Arial" w:hAnsi="Arial" w:cs="Arial"/>
        </w:rPr>
        <w:t>This statement provides you with an update on the progress so far.  In March, I acknowledged implementation would take time but I am encouraged by the progress so far and that the museum sector in Wales is engaging whole-heartedly with this work.</w:t>
      </w:r>
    </w:p>
    <w:p w:rsidR="001A4C92" w:rsidRDefault="001A4C92" w:rsidP="001A4C92">
      <w:pPr>
        <w:rPr>
          <w:rFonts w:ascii="Arial" w:hAnsi="Arial" w:cs="Arial"/>
        </w:rPr>
      </w:pPr>
    </w:p>
    <w:p w:rsidR="001A4C92" w:rsidRDefault="001A4C92" w:rsidP="001A4C92">
      <w:pPr>
        <w:rPr>
          <w:rFonts w:ascii="Arial" w:hAnsi="Arial" w:cs="Arial"/>
        </w:rPr>
      </w:pPr>
      <w:r>
        <w:rPr>
          <w:rFonts w:ascii="Arial" w:hAnsi="Arial" w:cs="Arial"/>
        </w:rPr>
        <w:t>An update of progress against the recommendations is set out below:</w:t>
      </w:r>
    </w:p>
    <w:p w:rsidR="001A4C92" w:rsidRDefault="001A4C92" w:rsidP="001A4C92">
      <w:pPr>
        <w:rPr>
          <w:rFonts w:ascii="Arial" w:hAnsi="Arial" w:cs="Arial"/>
          <w:color w:val="FF0000"/>
          <w:u w:val="single"/>
        </w:rPr>
      </w:pPr>
    </w:p>
    <w:p w:rsidR="001A4C92" w:rsidRDefault="001A4C92" w:rsidP="001A4C92">
      <w:pPr>
        <w:rPr>
          <w:rFonts w:ascii="Arial" w:hAnsi="Arial" w:cs="Arial"/>
          <w:u w:val="single"/>
        </w:rPr>
      </w:pPr>
      <w:r>
        <w:rPr>
          <w:rFonts w:ascii="Arial" w:hAnsi="Arial" w:cs="Arial"/>
          <w:u w:val="single"/>
        </w:rPr>
        <w:t>Recommendation 1:  Creation of three Regional Bodies</w:t>
      </w:r>
    </w:p>
    <w:p w:rsidR="001A4C92" w:rsidRDefault="001A4C92" w:rsidP="001A4C92">
      <w:pPr>
        <w:rPr>
          <w:rFonts w:ascii="Arial" w:hAnsi="Arial" w:cs="Arial"/>
        </w:rPr>
      </w:pPr>
      <w:r>
        <w:rPr>
          <w:rFonts w:ascii="Arial" w:hAnsi="Arial" w:cs="Arial"/>
        </w:rPr>
        <w:t xml:space="preserve">I believe regional working that enables delivery at a local level will provide more effective and efficient museum services for the people of Wales.  We are working with museum officers to identify the opportunities and challenges involved in working across boundaries.  </w:t>
      </w:r>
      <w:bookmarkStart w:id="0" w:name="_GoBack"/>
      <w:r>
        <w:rPr>
          <w:rFonts w:ascii="Arial" w:hAnsi="Arial" w:cs="Arial"/>
        </w:rPr>
        <w:t>It is, of course, for Local Authority Members and Chief Executives across Wales to decide whether and how they work in this manner, and I am sure they will carefully consider the evidence that comes from this study.</w:t>
      </w:r>
      <w:bookmarkEnd w:id="0"/>
      <w:r>
        <w:rPr>
          <w:rFonts w:ascii="Arial" w:hAnsi="Arial" w:cs="Arial"/>
        </w:rPr>
        <w:t>  I was encouraged by the recent positive discussion I had with the Welsh Local Government Association.</w:t>
      </w:r>
    </w:p>
    <w:p w:rsidR="001A4C92" w:rsidRDefault="001A4C92" w:rsidP="001A4C92">
      <w:pPr>
        <w:rPr>
          <w:rFonts w:ascii="Arial" w:hAnsi="Arial" w:cs="Arial"/>
          <w:color w:val="FF0000"/>
        </w:rPr>
      </w:pPr>
    </w:p>
    <w:p w:rsidR="001A4C92" w:rsidRDefault="001A4C92" w:rsidP="001A4C92">
      <w:pPr>
        <w:rPr>
          <w:rFonts w:ascii="Arial" w:hAnsi="Arial" w:cs="Arial"/>
        </w:rPr>
      </w:pPr>
      <w:r>
        <w:rPr>
          <w:rFonts w:ascii="Arial" w:hAnsi="Arial" w:cs="Arial"/>
          <w:u w:val="single"/>
        </w:rPr>
        <w:t>Recommendation 2: Creation of a national Museums’ Council</w:t>
      </w:r>
      <w:r>
        <w:rPr>
          <w:rFonts w:ascii="Arial" w:hAnsi="Arial" w:cs="Arial"/>
        </w:rPr>
        <w:t xml:space="preserve">  </w:t>
      </w:r>
    </w:p>
    <w:p w:rsidR="001A4C92" w:rsidRDefault="001A4C92" w:rsidP="001A4C92">
      <w:pPr>
        <w:rPr>
          <w:rFonts w:ascii="Arial" w:hAnsi="Arial" w:cs="Arial"/>
          <w:color w:val="FF0000"/>
        </w:rPr>
      </w:pPr>
      <w:r>
        <w:rPr>
          <w:rFonts w:ascii="Arial" w:hAnsi="Arial" w:cs="Arial"/>
        </w:rPr>
        <w:t xml:space="preserve">A specialist policy Division is already in place. Officials have discussed with the Museum Strategy steering group, the possibility of expanding their remit to provide a wider consultative panel. The steering group has agreed to consider this.   </w:t>
      </w:r>
    </w:p>
    <w:p w:rsidR="001A4C92" w:rsidRDefault="001A4C92" w:rsidP="001A4C92">
      <w:pPr>
        <w:rPr>
          <w:rFonts w:ascii="Arial" w:hAnsi="Arial" w:cs="Arial"/>
          <w:color w:val="FF0000"/>
        </w:rPr>
      </w:pPr>
    </w:p>
    <w:p w:rsidR="001A4C92" w:rsidRDefault="001A4C92" w:rsidP="001A4C92">
      <w:pPr>
        <w:rPr>
          <w:rFonts w:ascii="Arial" w:hAnsi="Arial" w:cs="Arial"/>
          <w:u w:val="single"/>
        </w:rPr>
      </w:pPr>
      <w:r>
        <w:rPr>
          <w:rFonts w:ascii="Arial" w:hAnsi="Arial" w:cs="Arial"/>
          <w:u w:val="single"/>
        </w:rPr>
        <w:t xml:space="preserve">Recommendation 3: Development of a Museums’ Charter   </w:t>
      </w:r>
    </w:p>
    <w:p w:rsidR="001A4C92" w:rsidRDefault="001A4C92" w:rsidP="001A4C92">
      <w:pPr>
        <w:rPr>
          <w:rFonts w:ascii="Arial" w:hAnsi="Arial" w:cs="Arial"/>
        </w:rPr>
      </w:pPr>
      <w:r>
        <w:rPr>
          <w:rFonts w:ascii="Arial" w:hAnsi="Arial" w:cs="Arial"/>
        </w:rPr>
        <w:t xml:space="preserve">Work is in progress on developing a draft museum charter that sets out what the public should expect from their local museum service and how museums can enhance the experience for visitors. </w:t>
      </w:r>
    </w:p>
    <w:p w:rsidR="001A4C92" w:rsidRDefault="001A4C92" w:rsidP="001A4C92">
      <w:pPr>
        <w:rPr>
          <w:rFonts w:ascii="Arial" w:hAnsi="Arial" w:cs="Arial"/>
        </w:rPr>
      </w:pPr>
    </w:p>
    <w:p w:rsidR="001A4C92" w:rsidRDefault="001A4C92" w:rsidP="001A4C92">
      <w:pPr>
        <w:rPr>
          <w:rFonts w:ascii="Arial" w:hAnsi="Arial" w:cs="Arial"/>
        </w:rPr>
      </w:pPr>
      <w:r>
        <w:rPr>
          <w:rFonts w:ascii="Arial" w:hAnsi="Arial" w:cs="Arial"/>
          <w:u w:val="single"/>
        </w:rPr>
        <w:t>Recommendation 4: Local Authorities consider all options when reviewing museum services</w:t>
      </w:r>
      <w:r>
        <w:rPr>
          <w:rFonts w:ascii="Arial" w:hAnsi="Arial" w:cs="Arial"/>
        </w:rPr>
        <w:t xml:space="preserve">  </w:t>
      </w:r>
    </w:p>
    <w:p w:rsidR="001A4C92" w:rsidRDefault="001A4C92" w:rsidP="001A4C92">
      <w:pPr>
        <w:rPr>
          <w:rFonts w:ascii="Arial" w:hAnsi="Arial" w:cs="Arial"/>
          <w:color w:val="FF0000"/>
        </w:rPr>
      </w:pPr>
      <w:r>
        <w:rPr>
          <w:rFonts w:ascii="Arial" w:hAnsi="Arial" w:cs="Arial"/>
        </w:rPr>
        <w:t>This recommendation is for Local Authorities to consider.  My recent statement on culture identifies the key role cultural institutions like museums can play in regeneration of a locality.</w:t>
      </w:r>
    </w:p>
    <w:p w:rsidR="001A4C92" w:rsidRDefault="001A4C92" w:rsidP="001A4C92">
      <w:pPr>
        <w:rPr>
          <w:rFonts w:ascii="Arial" w:hAnsi="Arial" w:cs="Arial"/>
          <w:u w:val="single"/>
        </w:rPr>
      </w:pPr>
    </w:p>
    <w:p w:rsidR="001A4C92" w:rsidRDefault="001A4C92" w:rsidP="001A4C92">
      <w:pPr>
        <w:rPr>
          <w:rFonts w:ascii="Arial" w:hAnsi="Arial" w:cs="Arial"/>
          <w:u w:val="single"/>
        </w:rPr>
      </w:pPr>
    </w:p>
    <w:p w:rsidR="001A4C92" w:rsidRDefault="001A4C92" w:rsidP="001A4C92">
      <w:pPr>
        <w:rPr>
          <w:rFonts w:ascii="Arial" w:hAnsi="Arial" w:cs="Arial"/>
          <w:u w:val="single"/>
        </w:rPr>
      </w:pPr>
    </w:p>
    <w:p w:rsidR="001A4C92" w:rsidRDefault="001A4C92" w:rsidP="001A4C92">
      <w:pPr>
        <w:rPr>
          <w:rFonts w:ascii="Arial" w:hAnsi="Arial" w:cs="Arial"/>
          <w:u w:val="single"/>
        </w:rPr>
      </w:pPr>
      <w:r>
        <w:rPr>
          <w:rFonts w:ascii="Arial" w:hAnsi="Arial" w:cs="Arial"/>
          <w:u w:val="single"/>
        </w:rPr>
        <w:lastRenderedPageBreak/>
        <w:t>Recommendation 5: Establish Collection Wales</w:t>
      </w:r>
    </w:p>
    <w:p w:rsidR="001A4C92" w:rsidRDefault="001A4C92" w:rsidP="001A4C92">
      <w:pPr>
        <w:rPr>
          <w:rFonts w:ascii="Arial" w:hAnsi="Arial" w:cs="Arial"/>
        </w:rPr>
      </w:pPr>
      <w:r>
        <w:rPr>
          <w:rFonts w:ascii="Arial" w:hAnsi="Arial" w:cs="Arial"/>
        </w:rPr>
        <w:t xml:space="preserve">Work is underway on developing an action plan for establishing Collection Wales and will be presented to officials in February.  </w:t>
      </w:r>
    </w:p>
    <w:p w:rsidR="001A4C92" w:rsidRDefault="001A4C92" w:rsidP="001A4C92">
      <w:pPr>
        <w:rPr>
          <w:rFonts w:ascii="Arial" w:hAnsi="Arial" w:cs="Arial"/>
          <w:color w:val="FF0000"/>
        </w:rPr>
      </w:pPr>
    </w:p>
    <w:p w:rsidR="001A4C92" w:rsidRDefault="001A4C92" w:rsidP="001A4C92">
      <w:pPr>
        <w:rPr>
          <w:rFonts w:ascii="Arial" w:hAnsi="Arial" w:cs="Arial"/>
        </w:rPr>
      </w:pPr>
      <w:r>
        <w:rPr>
          <w:rFonts w:ascii="Arial" w:hAnsi="Arial" w:cs="Arial"/>
          <w:u w:val="single"/>
        </w:rPr>
        <w:t>Recommendation 6: Workforce development</w:t>
      </w:r>
      <w:r>
        <w:rPr>
          <w:rFonts w:ascii="Arial" w:hAnsi="Arial" w:cs="Arial"/>
        </w:rPr>
        <w:t xml:space="preserve">  </w:t>
      </w:r>
    </w:p>
    <w:p w:rsidR="001A4C92" w:rsidRDefault="001A4C92" w:rsidP="001A4C92">
      <w:pPr>
        <w:rPr>
          <w:rFonts w:ascii="Arial" w:hAnsi="Arial" w:cs="Arial"/>
        </w:rPr>
      </w:pPr>
      <w:r>
        <w:rPr>
          <w:rFonts w:ascii="Arial" w:hAnsi="Arial" w:cs="Arial"/>
        </w:rPr>
        <w:t xml:space="preserve">The Museums, Archives and Libraries Division </w:t>
      </w:r>
      <w:proofErr w:type="gramStart"/>
      <w:r>
        <w:rPr>
          <w:rFonts w:ascii="Arial" w:hAnsi="Arial" w:cs="Arial"/>
        </w:rPr>
        <w:t>is</w:t>
      </w:r>
      <w:proofErr w:type="gramEnd"/>
      <w:r>
        <w:rPr>
          <w:rFonts w:ascii="Arial" w:hAnsi="Arial" w:cs="Arial"/>
        </w:rPr>
        <w:t xml:space="preserve"> delivering a high quality programme for workforce development, and is offering access to specialist training. </w:t>
      </w:r>
    </w:p>
    <w:p w:rsidR="001A4C92" w:rsidRDefault="001A4C92" w:rsidP="001A4C92">
      <w:pPr>
        <w:rPr>
          <w:rFonts w:ascii="Arial" w:hAnsi="Arial" w:cs="Arial"/>
        </w:rPr>
      </w:pPr>
    </w:p>
    <w:p w:rsidR="001A4C92" w:rsidRDefault="001A4C92" w:rsidP="001A4C92">
      <w:pPr>
        <w:rPr>
          <w:rFonts w:ascii="Arial" w:hAnsi="Arial" w:cs="Arial"/>
        </w:rPr>
      </w:pPr>
      <w:r>
        <w:rPr>
          <w:rFonts w:ascii="Arial" w:hAnsi="Arial" w:cs="Arial"/>
          <w:u w:val="single"/>
        </w:rPr>
        <w:t>Recommendation 7: Transformation fund</w:t>
      </w:r>
      <w:r>
        <w:rPr>
          <w:rFonts w:ascii="Arial" w:hAnsi="Arial" w:cs="Arial"/>
        </w:rPr>
        <w:t xml:space="preserve">  </w:t>
      </w:r>
    </w:p>
    <w:p w:rsidR="001A4C92" w:rsidRDefault="001A4C92" w:rsidP="001A4C92">
      <w:pPr>
        <w:rPr>
          <w:rFonts w:ascii="Arial" w:hAnsi="Arial" w:cs="Arial"/>
        </w:rPr>
      </w:pPr>
      <w:r>
        <w:rPr>
          <w:rFonts w:ascii="Arial" w:hAnsi="Arial" w:cs="Arial"/>
        </w:rPr>
        <w:t xml:space="preserve">Funding has been made available to support the study into regional working identified under recommendation 1.  The provision of further funding will depend upon the agreement of local authorities to work together on a regional basis.  I look forward to taking those discussions forward as part of our commitment in the culture statement to identify more equitable ways to fund regional facilities and improve sustainability and resilience. </w:t>
      </w:r>
      <w:r>
        <w:rPr>
          <w:rStyle w:val="CommentReference"/>
        </w:rPr>
        <w:t> </w:t>
      </w:r>
      <w:r>
        <w:rPr>
          <w:rFonts w:ascii="Arial" w:hAnsi="Arial" w:cs="Arial"/>
        </w:rPr>
        <w:t xml:space="preserve"> I have also extended the Community Learning Libraries Capital fund to include local museums and archives, supporting much needed capital improvements.</w:t>
      </w:r>
    </w:p>
    <w:p w:rsidR="001A4C92" w:rsidRDefault="001A4C92" w:rsidP="001A4C92">
      <w:pPr>
        <w:ind w:left="360"/>
        <w:contextualSpacing/>
        <w:rPr>
          <w:rFonts w:ascii="Arial" w:hAnsi="Arial" w:cs="Arial"/>
          <w:color w:val="FF0000"/>
        </w:rPr>
      </w:pPr>
    </w:p>
    <w:p w:rsidR="001A4C92" w:rsidRDefault="001A4C92" w:rsidP="001A4C92">
      <w:pPr>
        <w:rPr>
          <w:rFonts w:ascii="Arial" w:hAnsi="Arial" w:cs="Arial"/>
        </w:rPr>
      </w:pPr>
      <w:r>
        <w:rPr>
          <w:rFonts w:ascii="Arial" w:hAnsi="Arial" w:cs="Arial"/>
          <w:u w:val="single"/>
        </w:rPr>
        <w:t>Recommendation 8: Museum entry charges</w:t>
      </w:r>
      <w:r>
        <w:rPr>
          <w:rFonts w:ascii="Arial" w:hAnsi="Arial" w:cs="Arial"/>
        </w:rPr>
        <w:t xml:space="preserve">  </w:t>
      </w:r>
    </w:p>
    <w:p w:rsidR="001A4C92" w:rsidRDefault="001A4C92" w:rsidP="001A4C92">
      <w:pPr>
        <w:rPr>
          <w:szCs w:val="22"/>
        </w:rPr>
      </w:pPr>
      <w:r>
        <w:rPr>
          <w:rFonts w:ascii="Arial" w:hAnsi="Arial" w:cs="Arial"/>
        </w:rPr>
        <w:t>Recommendation delivered:  Officials worked with the Association of Independent Museums to explore the issues around charging for museum entry.  The report and guidance was published on 8 September.</w:t>
      </w:r>
      <w:r>
        <w:t xml:space="preserve"> </w:t>
      </w:r>
    </w:p>
    <w:p w:rsidR="001A4C92" w:rsidRPr="001A4C92" w:rsidRDefault="002A7390" w:rsidP="001A4C92">
      <w:pPr>
        <w:rPr>
          <w:rFonts w:ascii="Arial" w:hAnsi="Arial" w:cs="Arial"/>
          <w:sz w:val="24"/>
          <w:szCs w:val="24"/>
        </w:rPr>
      </w:pPr>
      <w:hyperlink r:id="rId9" w:history="1">
        <w:r w:rsidR="001A4C92" w:rsidRPr="001A4C92">
          <w:rPr>
            <w:rStyle w:val="Hyperlink"/>
            <w:rFonts w:ascii="Arial" w:hAnsi="Arial" w:cs="Arial"/>
          </w:rPr>
          <w:t>http://www.aim-museums.co.uk/content/evaluating_the_evidence_the_impact_of_charging_or_not_for_admissions_on_museums/</w:t>
        </w:r>
      </w:hyperlink>
    </w:p>
    <w:p w:rsidR="001A4C92" w:rsidRDefault="001A4C92" w:rsidP="001A4C92">
      <w:pPr>
        <w:ind w:left="360"/>
        <w:contextualSpacing/>
        <w:rPr>
          <w:rFonts w:ascii="Arial" w:hAnsi="Arial" w:cs="Arial"/>
          <w:color w:val="FF0000"/>
        </w:rPr>
      </w:pPr>
    </w:p>
    <w:p w:rsidR="001A4C92" w:rsidRDefault="001A4C92" w:rsidP="001A4C92">
      <w:pPr>
        <w:rPr>
          <w:rFonts w:ascii="Arial" w:hAnsi="Arial" w:cs="Arial"/>
          <w:u w:val="single"/>
        </w:rPr>
      </w:pPr>
      <w:r>
        <w:rPr>
          <w:rFonts w:ascii="Arial" w:hAnsi="Arial" w:cs="Arial"/>
          <w:u w:val="single"/>
        </w:rPr>
        <w:t xml:space="preserve">Recommendation 9: National Non-Domestic Rates relief  </w:t>
      </w:r>
    </w:p>
    <w:p w:rsidR="001A4C92" w:rsidRDefault="001A4C92" w:rsidP="001A4C92">
      <w:pPr>
        <w:rPr>
          <w:rFonts w:ascii="Arial" w:hAnsi="Arial" w:cs="Arial"/>
        </w:rPr>
      </w:pPr>
      <w:r>
        <w:rPr>
          <w:rFonts w:ascii="Arial" w:hAnsi="Arial" w:cs="Arial"/>
        </w:rPr>
        <w:t>The issue of rates relief for museums would have to take place as part of a wider discussion.</w:t>
      </w:r>
    </w:p>
    <w:p w:rsidR="001A4C92" w:rsidRDefault="001A4C92" w:rsidP="001A4C92">
      <w:pPr>
        <w:rPr>
          <w:rFonts w:ascii="Arial" w:hAnsi="Arial" w:cs="Arial"/>
          <w:u w:val="single"/>
        </w:rPr>
      </w:pPr>
    </w:p>
    <w:p w:rsidR="001A4C92" w:rsidRDefault="001A4C92" w:rsidP="001A4C92">
      <w:pPr>
        <w:rPr>
          <w:rFonts w:ascii="Arial" w:hAnsi="Arial" w:cs="Arial"/>
          <w:u w:val="single"/>
        </w:rPr>
      </w:pPr>
      <w:r>
        <w:rPr>
          <w:rFonts w:ascii="Arial" w:hAnsi="Arial" w:cs="Arial"/>
          <w:u w:val="single"/>
        </w:rPr>
        <w:t xml:space="preserve">Recommendation 10: Welsh Government support and development of museums  </w:t>
      </w:r>
    </w:p>
    <w:p w:rsidR="001A4C92" w:rsidRDefault="001A4C92" w:rsidP="001A4C92">
      <w:pPr>
        <w:rPr>
          <w:rFonts w:ascii="Arial" w:hAnsi="Arial" w:cs="Arial"/>
          <w:i/>
          <w:iCs/>
          <w:color w:val="FF0000"/>
        </w:rPr>
      </w:pPr>
      <w:r>
        <w:rPr>
          <w:rFonts w:ascii="Arial" w:hAnsi="Arial" w:cs="Arial"/>
        </w:rPr>
        <w:t xml:space="preserve">I will receive a draft of the new Welsh Government plan for museums for consideration in early 2017.  This will set out the Welsh Government’s support for museums over the next five years and will take account of the recommendations of the Review as well as the Future Generations (Wales) Act 2015, my culture statement </w:t>
      </w:r>
      <w:r>
        <w:rPr>
          <w:rFonts w:ascii="Arial" w:hAnsi="Arial" w:cs="Arial"/>
          <w:i/>
          <w:iCs/>
        </w:rPr>
        <w:t>Light Springs through the Dark: A Vision for Culture in Wales,</w:t>
      </w:r>
      <w:r>
        <w:rPr>
          <w:rFonts w:ascii="Arial" w:hAnsi="Arial" w:cs="Arial"/>
        </w:rPr>
        <w:t xml:space="preserve"> and our Programme for Government </w:t>
      </w:r>
      <w:r>
        <w:rPr>
          <w:rFonts w:ascii="Arial" w:hAnsi="Arial" w:cs="Arial"/>
          <w:i/>
          <w:iCs/>
        </w:rPr>
        <w:t>Taking Wales Forward.</w:t>
      </w:r>
    </w:p>
    <w:p w:rsidR="001A4C92" w:rsidRDefault="001A4C92" w:rsidP="001A4C92">
      <w:pPr>
        <w:rPr>
          <w:szCs w:val="22"/>
        </w:rPr>
      </w:pPr>
    </w:p>
    <w:p w:rsidR="00FA4CA3" w:rsidRPr="00B026A5" w:rsidRDefault="00FA4CA3"/>
    <w:sectPr w:rsidR="00FA4CA3" w:rsidRPr="00B026A5" w:rsidSect="009B73A6">
      <w:footerReference w:type="even" r:id="rId10"/>
      <w:footerReference w:type="default" r:id="rId11"/>
      <w:headerReference w:type="first" r:id="rId12"/>
      <w:footerReference w:type="first" r:id="rId13"/>
      <w:pgSz w:w="11906" w:h="16838" w:code="9"/>
      <w:pgMar w:top="2127" w:right="709" w:bottom="709" w:left="1418" w:header="720" w:footer="51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325" w:rsidRDefault="00D13325">
      <w:r>
        <w:separator/>
      </w:r>
    </w:p>
  </w:endnote>
  <w:endnote w:type="continuationSeparator" w:id="0">
    <w:p w:rsidR="00D13325" w:rsidRDefault="00D1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radeGothic">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E2" w:rsidRDefault="0046553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03C2">
      <w:rPr>
        <w:rStyle w:val="PageNumber"/>
        <w:noProof/>
      </w:rPr>
      <w:t>1</w:t>
    </w:r>
    <w:r>
      <w:rPr>
        <w:rStyle w:val="PageNumber"/>
      </w:rPr>
      <w:fldChar w:fldCharType="end"/>
    </w:r>
  </w:p>
  <w:p w:rsidR="00CB70E2" w:rsidRDefault="002A73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E2" w:rsidRDefault="0046553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7390">
      <w:rPr>
        <w:rStyle w:val="PageNumber"/>
        <w:noProof/>
      </w:rPr>
      <w:t>2</w:t>
    </w:r>
    <w:r>
      <w:rPr>
        <w:rStyle w:val="PageNumber"/>
      </w:rPr>
      <w:fldChar w:fldCharType="end"/>
    </w:r>
  </w:p>
  <w:p w:rsidR="00CB70E2" w:rsidRDefault="002A739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E2" w:rsidRPr="005D2A41" w:rsidRDefault="00465532"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A7390">
      <w:rPr>
        <w:rStyle w:val="PageNumber"/>
        <w:rFonts w:ascii="Arial" w:hAnsi="Arial" w:cs="Arial"/>
        <w:noProof/>
        <w:sz w:val="24"/>
        <w:szCs w:val="24"/>
      </w:rPr>
      <w:t>1</w:t>
    </w:r>
    <w:r w:rsidRPr="005D2A41">
      <w:rPr>
        <w:rStyle w:val="PageNumber"/>
        <w:rFonts w:ascii="Arial" w:hAnsi="Arial" w:cs="Arial"/>
        <w:sz w:val="24"/>
        <w:szCs w:val="24"/>
      </w:rPr>
      <w:fldChar w:fldCharType="end"/>
    </w:r>
  </w:p>
  <w:p w:rsidR="00CB70E2" w:rsidRPr="00A845A9" w:rsidRDefault="002A7390" w:rsidP="0069133F">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325" w:rsidRDefault="00D13325">
      <w:r>
        <w:separator/>
      </w:r>
    </w:p>
  </w:footnote>
  <w:footnote w:type="continuationSeparator" w:id="0">
    <w:p w:rsidR="00D13325" w:rsidRDefault="00D133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E2" w:rsidRDefault="00FA4CA3">
    <w:r>
      <w:rPr>
        <w:noProof/>
        <w:lang w:val="en-US"/>
      </w:rPr>
      <w:drawing>
        <wp:anchor distT="0" distB="0" distL="114300" distR="114300" simplePos="0" relativeHeight="251659264" behindDoc="1" locked="0" layoutInCell="1" allowOverlap="1" wp14:anchorId="1AF1674A" wp14:editId="3A144FBC">
          <wp:simplePos x="0" y="0"/>
          <wp:positionH relativeFrom="column">
            <wp:posOffset>4637405</wp:posOffset>
          </wp:positionH>
          <wp:positionV relativeFrom="paragraph">
            <wp:posOffset>-111760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CB70E2" w:rsidRDefault="002A7390">
    <w:pPr>
      <w:pStyle w:val="Header"/>
    </w:pPr>
  </w:p>
  <w:p w:rsidR="00CB70E2" w:rsidRDefault="002A73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5ADF"/>
    <w:multiLevelType w:val="hybridMultilevel"/>
    <w:tmpl w:val="7584D1AA"/>
    <w:lvl w:ilvl="0" w:tplc="3E664A5E">
      <w:start w:val="1"/>
      <w:numFmt w:val="decimal"/>
      <w:lvlText w:val="%1."/>
      <w:lvlJc w:val="left"/>
      <w:pPr>
        <w:ind w:left="720" w:hanging="720"/>
      </w:pPr>
      <w:rPr>
        <w:rFonts w:hint="default"/>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2F"/>
    <w:rsid w:val="00023776"/>
    <w:rsid w:val="000250EA"/>
    <w:rsid w:val="00041D5A"/>
    <w:rsid w:val="00046CD1"/>
    <w:rsid w:val="0008222F"/>
    <w:rsid w:val="000856E0"/>
    <w:rsid w:val="00097D16"/>
    <w:rsid w:val="000E6088"/>
    <w:rsid w:val="00125A1B"/>
    <w:rsid w:val="00154CCC"/>
    <w:rsid w:val="00180D13"/>
    <w:rsid w:val="001A1431"/>
    <w:rsid w:val="001A4C92"/>
    <w:rsid w:val="001D62CD"/>
    <w:rsid w:val="001E46AB"/>
    <w:rsid w:val="0020555C"/>
    <w:rsid w:val="00226343"/>
    <w:rsid w:val="00244FC6"/>
    <w:rsid w:val="00265CA9"/>
    <w:rsid w:val="002A7133"/>
    <w:rsid w:val="002A7390"/>
    <w:rsid w:val="002B689B"/>
    <w:rsid w:val="002D03C2"/>
    <w:rsid w:val="00316CAB"/>
    <w:rsid w:val="0034358D"/>
    <w:rsid w:val="00345679"/>
    <w:rsid w:val="00352AA5"/>
    <w:rsid w:val="00366ABF"/>
    <w:rsid w:val="003B1ED4"/>
    <w:rsid w:val="003B331C"/>
    <w:rsid w:val="003C0178"/>
    <w:rsid w:val="003D6AE0"/>
    <w:rsid w:val="004007B4"/>
    <w:rsid w:val="0046142A"/>
    <w:rsid w:val="00465532"/>
    <w:rsid w:val="0049228E"/>
    <w:rsid w:val="004A0F41"/>
    <w:rsid w:val="004B7939"/>
    <w:rsid w:val="004C42DA"/>
    <w:rsid w:val="004C7F3D"/>
    <w:rsid w:val="004F20B4"/>
    <w:rsid w:val="00511376"/>
    <w:rsid w:val="00512A29"/>
    <w:rsid w:val="005277A0"/>
    <w:rsid w:val="00532B6C"/>
    <w:rsid w:val="005509A1"/>
    <w:rsid w:val="00632B77"/>
    <w:rsid w:val="006C6D63"/>
    <w:rsid w:val="00721777"/>
    <w:rsid w:val="00783729"/>
    <w:rsid w:val="007B6746"/>
    <w:rsid w:val="007D726C"/>
    <w:rsid w:val="007E0B4D"/>
    <w:rsid w:val="007E48E3"/>
    <w:rsid w:val="007F0A05"/>
    <w:rsid w:val="008529ED"/>
    <w:rsid w:val="008B5506"/>
    <w:rsid w:val="008C09F0"/>
    <w:rsid w:val="008C6F06"/>
    <w:rsid w:val="008E67CA"/>
    <w:rsid w:val="00937BCF"/>
    <w:rsid w:val="00945500"/>
    <w:rsid w:val="009A5AE8"/>
    <w:rsid w:val="009B73A6"/>
    <w:rsid w:val="009F660F"/>
    <w:rsid w:val="00A85A30"/>
    <w:rsid w:val="00AB48CD"/>
    <w:rsid w:val="00AE3F60"/>
    <w:rsid w:val="00AF6445"/>
    <w:rsid w:val="00B026A5"/>
    <w:rsid w:val="00B111F9"/>
    <w:rsid w:val="00B757C9"/>
    <w:rsid w:val="00BC0874"/>
    <w:rsid w:val="00BF5493"/>
    <w:rsid w:val="00C30A50"/>
    <w:rsid w:val="00CA5476"/>
    <w:rsid w:val="00D12B38"/>
    <w:rsid w:val="00D13325"/>
    <w:rsid w:val="00D2005A"/>
    <w:rsid w:val="00D45F7A"/>
    <w:rsid w:val="00D50D45"/>
    <w:rsid w:val="00D81DB2"/>
    <w:rsid w:val="00D90395"/>
    <w:rsid w:val="00DC7549"/>
    <w:rsid w:val="00E00AB5"/>
    <w:rsid w:val="00E4356E"/>
    <w:rsid w:val="00E932C2"/>
    <w:rsid w:val="00EA495C"/>
    <w:rsid w:val="00EA7883"/>
    <w:rsid w:val="00EC167D"/>
    <w:rsid w:val="00F5404F"/>
    <w:rsid w:val="00FA4C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CA3"/>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FA4CA3"/>
    <w:pPr>
      <w:keepNext/>
      <w:outlineLvl w:val="0"/>
    </w:pPr>
    <w:rPr>
      <w:rFonts w:ascii="Arial" w:hAnsi="Arial"/>
      <w:b/>
      <w:sz w:val="24"/>
      <w:lang w:eastAsia="en-GB"/>
    </w:rPr>
  </w:style>
  <w:style w:type="paragraph" w:styleId="Heading3">
    <w:name w:val="heading 3"/>
    <w:basedOn w:val="Normal"/>
    <w:next w:val="Normal"/>
    <w:link w:val="Heading3Char"/>
    <w:qFormat/>
    <w:rsid w:val="00FA4CA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4CA3"/>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FA4CA3"/>
    <w:rPr>
      <w:rFonts w:ascii="Arial" w:eastAsia="Times New Roman" w:hAnsi="Arial" w:cs="Arial"/>
      <w:b/>
      <w:bCs/>
      <w:sz w:val="26"/>
      <w:szCs w:val="26"/>
    </w:rPr>
  </w:style>
  <w:style w:type="paragraph" w:styleId="Header">
    <w:name w:val="header"/>
    <w:basedOn w:val="Normal"/>
    <w:link w:val="HeaderChar"/>
    <w:rsid w:val="00FA4CA3"/>
    <w:pPr>
      <w:tabs>
        <w:tab w:val="center" w:pos="4153"/>
        <w:tab w:val="right" w:pos="8306"/>
      </w:tabs>
    </w:pPr>
  </w:style>
  <w:style w:type="character" w:customStyle="1" w:styleId="HeaderChar">
    <w:name w:val="Header Char"/>
    <w:basedOn w:val="DefaultParagraphFont"/>
    <w:link w:val="Header"/>
    <w:rsid w:val="00FA4CA3"/>
    <w:rPr>
      <w:rFonts w:ascii="TradeGothic" w:eastAsia="Times New Roman" w:hAnsi="TradeGothic" w:cs="Times New Roman"/>
      <w:szCs w:val="20"/>
    </w:rPr>
  </w:style>
  <w:style w:type="paragraph" w:styleId="Footer">
    <w:name w:val="footer"/>
    <w:basedOn w:val="Normal"/>
    <w:link w:val="FooterChar"/>
    <w:rsid w:val="00FA4CA3"/>
    <w:pPr>
      <w:tabs>
        <w:tab w:val="center" w:pos="4153"/>
        <w:tab w:val="right" w:pos="8306"/>
      </w:tabs>
    </w:pPr>
  </w:style>
  <w:style w:type="character" w:customStyle="1" w:styleId="FooterChar">
    <w:name w:val="Footer Char"/>
    <w:basedOn w:val="DefaultParagraphFont"/>
    <w:link w:val="Footer"/>
    <w:rsid w:val="00FA4CA3"/>
    <w:rPr>
      <w:rFonts w:ascii="TradeGothic" w:eastAsia="Times New Roman" w:hAnsi="TradeGothic" w:cs="Times New Roman"/>
      <w:szCs w:val="20"/>
    </w:rPr>
  </w:style>
  <w:style w:type="character" w:styleId="Hyperlink">
    <w:name w:val="Hyperlink"/>
    <w:rsid w:val="00FA4CA3"/>
    <w:rPr>
      <w:color w:val="0000FF"/>
      <w:u w:val="single"/>
    </w:rPr>
  </w:style>
  <w:style w:type="character" w:styleId="PageNumber">
    <w:name w:val="page number"/>
    <w:basedOn w:val="DefaultParagraphFont"/>
    <w:rsid w:val="00FA4CA3"/>
  </w:style>
  <w:style w:type="paragraph" w:styleId="ListParagraph">
    <w:name w:val="List Paragraph"/>
    <w:basedOn w:val="Normal"/>
    <w:uiPriority w:val="34"/>
    <w:qFormat/>
    <w:rsid w:val="00FA4CA3"/>
    <w:pPr>
      <w:spacing w:after="200" w:line="276" w:lineRule="auto"/>
      <w:ind w:left="720"/>
      <w:contextualSpacing/>
    </w:pPr>
    <w:rPr>
      <w:rFonts w:ascii="Arial" w:eastAsiaTheme="minorHAnsi" w:hAnsi="Arial" w:cstheme="minorBidi"/>
      <w:sz w:val="24"/>
      <w:szCs w:val="22"/>
    </w:rPr>
  </w:style>
  <w:style w:type="character" w:customStyle="1" w:styleId="telephonenormal1">
    <w:name w:val="telephonenormal1"/>
    <w:basedOn w:val="DefaultParagraphFont"/>
    <w:rsid w:val="000250EA"/>
    <w:rPr>
      <w:b/>
      <w:bCs/>
    </w:rPr>
  </w:style>
  <w:style w:type="paragraph" w:customStyle="1" w:styleId="Default">
    <w:name w:val="Default"/>
    <w:rsid w:val="00B111F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5404F"/>
    <w:rPr>
      <w:rFonts w:ascii="Tahoma" w:hAnsi="Tahoma" w:cs="Tahoma"/>
      <w:sz w:val="16"/>
      <w:szCs w:val="16"/>
    </w:rPr>
  </w:style>
  <w:style w:type="character" w:customStyle="1" w:styleId="BalloonTextChar">
    <w:name w:val="Balloon Text Char"/>
    <w:basedOn w:val="DefaultParagraphFont"/>
    <w:link w:val="BalloonText"/>
    <w:uiPriority w:val="99"/>
    <w:semiHidden/>
    <w:rsid w:val="00F5404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F20B4"/>
    <w:rPr>
      <w:sz w:val="16"/>
      <w:szCs w:val="16"/>
    </w:rPr>
  </w:style>
  <w:style w:type="paragraph" w:styleId="CommentText">
    <w:name w:val="annotation text"/>
    <w:basedOn w:val="Normal"/>
    <w:link w:val="CommentTextChar"/>
    <w:uiPriority w:val="99"/>
    <w:semiHidden/>
    <w:unhideWhenUsed/>
    <w:rsid w:val="004F20B4"/>
    <w:rPr>
      <w:sz w:val="20"/>
    </w:rPr>
  </w:style>
  <w:style w:type="character" w:customStyle="1" w:styleId="CommentTextChar">
    <w:name w:val="Comment Text Char"/>
    <w:basedOn w:val="DefaultParagraphFont"/>
    <w:link w:val="CommentText"/>
    <w:uiPriority w:val="99"/>
    <w:semiHidden/>
    <w:rsid w:val="004F20B4"/>
    <w:rPr>
      <w:rFonts w:ascii="TradeGothic" w:eastAsia="Times New Roman" w:hAnsi="TradeGothic" w:cs="Times New Roman"/>
      <w:sz w:val="20"/>
      <w:szCs w:val="20"/>
    </w:rPr>
  </w:style>
  <w:style w:type="paragraph" w:styleId="CommentSubject">
    <w:name w:val="annotation subject"/>
    <w:basedOn w:val="CommentText"/>
    <w:next w:val="CommentText"/>
    <w:link w:val="CommentSubjectChar"/>
    <w:uiPriority w:val="99"/>
    <w:semiHidden/>
    <w:unhideWhenUsed/>
    <w:rsid w:val="004F20B4"/>
    <w:rPr>
      <w:b/>
      <w:bCs/>
    </w:rPr>
  </w:style>
  <w:style w:type="character" w:customStyle="1" w:styleId="CommentSubjectChar">
    <w:name w:val="Comment Subject Char"/>
    <w:basedOn w:val="CommentTextChar"/>
    <w:link w:val="CommentSubject"/>
    <w:uiPriority w:val="99"/>
    <w:semiHidden/>
    <w:rsid w:val="004F20B4"/>
    <w:rPr>
      <w:rFonts w:ascii="TradeGothic" w:eastAsia="Times New Roman" w:hAnsi="TradeGothic"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CA3"/>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FA4CA3"/>
    <w:pPr>
      <w:keepNext/>
      <w:outlineLvl w:val="0"/>
    </w:pPr>
    <w:rPr>
      <w:rFonts w:ascii="Arial" w:hAnsi="Arial"/>
      <w:b/>
      <w:sz w:val="24"/>
      <w:lang w:eastAsia="en-GB"/>
    </w:rPr>
  </w:style>
  <w:style w:type="paragraph" w:styleId="Heading3">
    <w:name w:val="heading 3"/>
    <w:basedOn w:val="Normal"/>
    <w:next w:val="Normal"/>
    <w:link w:val="Heading3Char"/>
    <w:qFormat/>
    <w:rsid w:val="00FA4CA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4CA3"/>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FA4CA3"/>
    <w:rPr>
      <w:rFonts w:ascii="Arial" w:eastAsia="Times New Roman" w:hAnsi="Arial" w:cs="Arial"/>
      <w:b/>
      <w:bCs/>
      <w:sz w:val="26"/>
      <w:szCs w:val="26"/>
    </w:rPr>
  </w:style>
  <w:style w:type="paragraph" w:styleId="Header">
    <w:name w:val="header"/>
    <w:basedOn w:val="Normal"/>
    <w:link w:val="HeaderChar"/>
    <w:rsid w:val="00FA4CA3"/>
    <w:pPr>
      <w:tabs>
        <w:tab w:val="center" w:pos="4153"/>
        <w:tab w:val="right" w:pos="8306"/>
      </w:tabs>
    </w:pPr>
  </w:style>
  <w:style w:type="character" w:customStyle="1" w:styleId="HeaderChar">
    <w:name w:val="Header Char"/>
    <w:basedOn w:val="DefaultParagraphFont"/>
    <w:link w:val="Header"/>
    <w:rsid w:val="00FA4CA3"/>
    <w:rPr>
      <w:rFonts w:ascii="TradeGothic" w:eastAsia="Times New Roman" w:hAnsi="TradeGothic" w:cs="Times New Roman"/>
      <w:szCs w:val="20"/>
    </w:rPr>
  </w:style>
  <w:style w:type="paragraph" w:styleId="Footer">
    <w:name w:val="footer"/>
    <w:basedOn w:val="Normal"/>
    <w:link w:val="FooterChar"/>
    <w:rsid w:val="00FA4CA3"/>
    <w:pPr>
      <w:tabs>
        <w:tab w:val="center" w:pos="4153"/>
        <w:tab w:val="right" w:pos="8306"/>
      </w:tabs>
    </w:pPr>
  </w:style>
  <w:style w:type="character" w:customStyle="1" w:styleId="FooterChar">
    <w:name w:val="Footer Char"/>
    <w:basedOn w:val="DefaultParagraphFont"/>
    <w:link w:val="Footer"/>
    <w:rsid w:val="00FA4CA3"/>
    <w:rPr>
      <w:rFonts w:ascii="TradeGothic" w:eastAsia="Times New Roman" w:hAnsi="TradeGothic" w:cs="Times New Roman"/>
      <w:szCs w:val="20"/>
    </w:rPr>
  </w:style>
  <w:style w:type="character" w:styleId="Hyperlink">
    <w:name w:val="Hyperlink"/>
    <w:rsid w:val="00FA4CA3"/>
    <w:rPr>
      <w:color w:val="0000FF"/>
      <w:u w:val="single"/>
    </w:rPr>
  </w:style>
  <w:style w:type="character" w:styleId="PageNumber">
    <w:name w:val="page number"/>
    <w:basedOn w:val="DefaultParagraphFont"/>
    <w:rsid w:val="00FA4CA3"/>
  </w:style>
  <w:style w:type="paragraph" w:styleId="ListParagraph">
    <w:name w:val="List Paragraph"/>
    <w:basedOn w:val="Normal"/>
    <w:uiPriority w:val="34"/>
    <w:qFormat/>
    <w:rsid w:val="00FA4CA3"/>
    <w:pPr>
      <w:spacing w:after="200" w:line="276" w:lineRule="auto"/>
      <w:ind w:left="720"/>
      <w:contextualSpacing/>
    </w:pPr>
    <w:rPr>
      <w:rFonts w:ascii="Arial" w:eastAsiaTheme="minorHAnsi" w:hAnsi="Arial" w:cstheme="minorBidi"/>
      <w:sz w:val="24"/>
      <w:szCs w:val="22"/>
    </w:rPr>
  </w:style>
  <w:style w:type="character" w:customStyle="1" w:styleId="telephonenormal1">
    <w:name w:val="telephonenormal1"/>
    <w:basedOn w:val="DefaultParagraphFont"/>
    <w:rsid w:val="000250EA"/>
    <w:rPr>
      <w:b/>
      <w:bCs/>
    </w:rPr>
  </w:style>
  <w:style w:type="paragraph" w:customStyle="1" w:styleId="Default">
    <w:name w:val="Default"/>
    <w:rsid w:val="00B111F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5404F"/>
    <w:rPr>
      <w:rFonts w:ascii="Tahoma" w:hAnsi="Tahoma" w:cs="Tahoma"/>
      <w:sz w:val="16"/>
      <w:szCs w:val="16"/>
    </w:rPr>
  </w:style>
  <w:style w:type="character" w:customStyle="1" w:styleId="BalloonTextChar">
    <w:name w:val="Balloon Text Char"/>
    <w:basedOn w:val="DefaultParagraphFont"/>
    <w:link w:val="BalloonText"/>
    <w:uiPriority w:val="99"/>
    <w:semiHidden/>
    <w:rsid w:val="00F5404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F20B4"/>
    <w:rPr>
      <w:sz w:val="16"/>
      <w:szCs w:val="16"/>
    </w:rPr>
  </w:style>
  <w:style w:type="paragraph" w:styleId="CommentText">
    <w:name w:val="annotation text"/>
    <w:basedOn w:val="Normal"/>
    <w:link w:val="CommentTextChar"/>
    <w:uiPriority w:val="99"/>
    <w:semiHidden/>
    <w:unhideWhenUsed/>
    <w:rsid w:val="004F20B4"/>
    <w:rPr>
      <w:sz w:val="20"/>
    </w:rPr>
  </w:style>
  <w:style w:type="character" w:customStyle="1" w:styleId="CommentTextChar">
    <w:name w:val="Comment Text Char"/>
    <w:basedOn w:val="DefaultParagraphFont"/>
    <w:link w:val="CommentText"/>
    <w:uiPriority w:val="99"/>
    <w:semiHidden/>
    <w:rsid w:val="004F20B4"/>
    <w:rPr>
      <w:rFonts w:ascii="TradeGothic" w:eastAsia="Times New Roman" w:hAnsi="TradeGothic" w:cs="Times New Roman"/>
      <w:sz w:val="20"/>
      <w:szCs w:val="20"/>
    </w:rPr>
  </w:style>
  <w:style w:type="paragraph" w:styleId="CommentSubject">
    <w:name w:val="annotation subject"/>
    <w:basedOn w:val="CommentText"/>
    <w:next w:val="CommentText"/>
    <w:link w:val="CommentSubjectChar"/>
    <w:uiPriority w:val="99"/>
    <w:semiHidden/>
    <w:unhideWhenUsed/>
    <w:rsid w:val="004F20B4"/>
    <w:rPr>
      <w:b/>
      <w:bCs/>
    </w:rPr>
  </w:style>
  <w:style w:type="character" w:customStyle="1" w:styleId="CommentSubjectChar">
    <w:name w:val="Comment Subject Char"/>
    <w:basedOn w:val="CommentTextChar"/>
    <w:link w:val="CommentSubject"/>
    <w:uiPriority w:val="99"/>
    <w:semiHidden/>
    <w:rsid w:val="004F20B4"/>
    <w:rPr>
      <w:rFonts w:ascii="TradeGothic" w:eastAsia="Times New Roman" w:hAnsi="Trade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85840">
      <w:bodyDiv w:val="1"/>
      <w:marLeft w:val="0"/>
      <w:marRight w:val="0"/>
      <w:marTop w:val="0"/>
      <w:marBottom w:val="0"/>
      <w:divBdr>
        <w:top w:val="none" w:sz="0" w:space="0" w:color="auto"/>
        <w:left w:val="none" w:sz="0" w:space="0" w:color="auto"/>
        <w:bottom w:val="none" w:sz="0" w:space="0" w:color="auto"/>
        <w:right w:val="none" w:sz="0" w:space="0" w:color="auto"/>
      </w:divBdr>
    </w:div>
    <w:div w:id="1078526952">
      <w:bodyDiv w:val="1"/>
      <w:marLeft w:val="0"/>
      <w:marRight w:val="0"/>
      <w:marTop w:val="0"/>
      <w:marBottom w:val="0"/>
      <w:divBdr>
        <w:top w:val="none" w:sz="0" w:space="0" w:color="auto"/>
        <w:left w:val="none" w:sz="0" w:space="0" w:color="auto"/>
        <w:bottom w:val="none" w:sz="0" w:space="0" w:color="auto"/>
        <w:right w:val="none" w:sz="0" w:space="0" w:color="auto"/>
      </w:divBdr>
    </w:div>
    <w:div w:id="1527209289">
      <w:bodyDiv w:val="1"/>
      <w:marLeft w:val="0"/>
      <w:marRight w:val="0"/>
      <w:marTop w:val="0"/>
      <w:marBottom w:val="0"/>
      <w:divBdr>
        <w:top w:val="none" w:sz="0" w:space="0" w:color="auto"/>
        <w:left w:val="none" w:sz="0" w:space="0" w:color="auto"/>
        <w:bottom w:val="none" w:sz="0" w:space="0" w:color="auto"/>
        <w:right w:val="none" w:sz="0" w:space="0" w:color="auto"/>
      </w:divBdr>
    </w:div>
    <w:div w:id="1883706730">
      <w:bodyDiv w:val="1"/>
      <w:marLeft w:val="0"/>
      <w:marRight w:val="0"/>
      <w:marTop w:val="0"/>
      <w:marBottom w:val="0"/>
      <w:divBdr>
        <w:top w:val="none" w:sz="0" w:space="0" w:color="auto"/>
        <w:left w:val="none" w:sz="0" w:space="0" w:color="auto"/>
        <w:bottom w:val="none" w:sz="0" w:space="0" w:color="auto"/>
        <w:right w:val="none" w:sz="0" w:space="0" w:color="auto"/>
      </w:divBdr>
      <w:divsChild>
        <w:div w:id="700403447">
          <w:marLeft w:val="0"/>
          <w:marRight w:val="0"/>
          <w:marTop w:val="0"/>
          <w:marBottom w:val="0"/>
          <w:divBdr>
            <w:top w:val="none" w:sz="0" w:space="0" w:color="auto"/>
            <w:left w:val="none" w:sz="0" w:space="0" w:color="auto"/>
            <w:bottom w:val="none" w:sz="0" w:space="0" w:color="auto"/>
            <w:right w:val="none" w:sz="0" w:space="0" w:color="auto"/>
          </w:divBdr>
          <w:divsChild>
            <w:div w:id="697198290">
              <w:marLeft w:val="0"/>
              <w:marRight w:val="0"/>
              <w:marTop w:val="0"/>
              <w:marBottom w:val="0"/>
              <w:divBdr>
                <w:top w:val="none" w:sz="0" w:space="0" w:color="auto"/>
                <w:left w:val="none" w:sz="0" w:space="0" w:color="auto"/>
                <w:bottom w:val="none" w:sz="0" w:space="0" w:color="auto"/>
                <w:right w:val="none" w:sz="0" w:space="0" w:color="auto"/>
              </w:divBdr>
              <w:divsChild>
                <w:div w:id="117720343">
                  <w:marLeft w:val="0"/>
                  <w:marRight w:val="0"/>
                  <w:marTop w:val="0"/>
                  <w:marBottom w:val="0"/>
                  <w:divBdr>
                    <w:top w:val="none" w:sz="0" w:space="0" w:color="auto"/>
                    <w:left w:val="none" w:sz="0" w:space="0" w:color="auto"/>
                    <w:bottom w:val="none" w:sz="0" w:space="0" w:color="auto"/>
                    <w:right w:val="none" w:sz="0" w:space="0" w:color="auto"/>
                  </w:divBdr>
                  <w:divsChild>
                    <w:div w:id="605694409">
                      <w:marLeft w:val="0"/>
                      <w:marRight w:val="0"/>
                      <w:marTop w:val="0"/>
                      <w:marBottom w:val="0"/>
                      <w:divBdr>
                        <w:top w:val="none" w:sz="0" w:space="0" w:color="auto"/>
                        <w:left w:val="none" w:sz="0" w:space="0" w:color="auto"/>
                        <w:bottom w:val="none" w:sz="0" w:space="0" w:color="auto"/>
                        <w:right w:val="none" w:sz="0" w:space="0" w:color="auto"/>
                      </w:divBdr>
                      <w:divsChild>
                        <w:div w:id="2115124042">
                          <w:marLeft w:val="0"/>
                          <w:marRight w:val="0"/>
                          <w:marTop w:val="0"/>
                          <w:marBottom w:val="0"/>
                          <w:divBdr>
                            <w:top w:val="none" w:sz="0" w:space="0" w:color="auto"/>
                            <w:left w:val="none" w:sz="0" w:space="0" w:color="auto"/>
                            <w:bottom w:val="none" w:sz="0" w:space="0" w:color="auto"/>
                            <w:right w:val="none" w:sz="0" w:space="0" w:color="auto"/>
                          </w:divBdr>
                          <w:divsChild>
                            <w:div w:id="324283675">
                              <w:marLeft w:val="2775"/>
                              <w:marRight w:val="0"/>
                              <w:marTop w:val="0"/>
                              <w:marBottom w:val="0"/>
                              <w:divBdr>
                                <w:top w:val="none" w:sz="0" w:space="0" w:color="auto"/>
                                <w:left w:val="none" w:sz="0" w:space="0" w:color="auto"/>
                                <w:bottom w:val="none" w:sz="0" w:space="0" w:color="auto"/>
                                <w:right w:val="none" w:sz="0" w:space="0" w:color="auto"/>
                              </w:divBdr>
                              <w:divsChild>
                                <w:div w:id="1792743583">
                                  <w:marLeft w:val="75"/>
                                  <w:marRight w:val="0"/>
                                  <w:marTop w:val="0"/>
                                  <w:marBottom w:val="0"/>
                                  <w:divBdr>
                                    <w:top w:val="none" w:sz="0" w:space="0" w:color="auto"/>
                                    <w:left w:val="none" w:sz="0" w:space="0" w:color="auto"/>
                                    <w:bottom w:val="none" w:sz="0" w:space="0" w:color="auto"/>
                                    <w:right w:val="none" w:sz="0" w:space="0" w:color="auto"/>
                                  </w:divBdr>
                                  <w:divsChild>
                                    <w:div w:id="1672099396">
                                      <w:marLeft w:val="0"/>
                                      <w:marRight w:val="0"/>
                                      <w:marTop w:val="0"/>
                                      <w:marBottom w:val="0"/>
                                      <w:divBdr>
                                        <w:top w:val="none" w:sz="0" w:space="0" w:color="auto"/>
                                        <w:left w:val="none" w:sz="0" w:space="0" w:color="auto"/>
                                        <w:bottom w:val="none" w:sz="0" w:space="0" w:color="auto"/>
                                        <w:right w:val="none" w:sz="0" w:space="0" w:color="auto"/>
                                      </w:divBdr>
                                      <w:divsChild>
                                        <w:div w:id="1881280852">
                                          <w:marLeft w:val="0"/>
                                          <w:marRight w:val="0"/>
                                          <w:marTop w:val="0"/>
                                          <w:marBottom w:val="0"/>
                                          <w:divBdr>
                                            <w:top w:val="none" w:sz="0" w:space="0" w:color="auto"/>
                                            <w:left w:val="none" w:sz="0" w:space="0" w:color="auto"/>
                                            <w:bottom w:val="none" w:sz="0" w:space="0" w:color="auto"/>
                                            <w:right w:val="none" w:sz="0" w:space="0" w:color="auto"/>
                                          </w:divBdr>
                                          <w:divsChild>
                                            <w:div w:id="825442291">
                                              <w:marLeft w:val="0"/>
                                              <w:marRight w:val="0"/>
                                              <w:marTop w:val="0"/>
                                              <w:marBottom w:val="0"/>
                                              <w:divBdr>
                                                <w:top w:val="none" w:sz="0" w:space="0" w:color="auto"/>
                                                <w:left w:val="none" w:sz="0" w:space="0" w:color="auto"/>
                                                <w:bottom w:val="none" w:sz="0" w:space="0" w:color="auto"/>
                                                <w:right w:val="none" w:sz="0" w:space="0" w:color="auto"/>
                                              </w:divBdr>
                                              <w:divsChild>
                                                <w:div w:id="1707102198">
                                                  <w:marLeft w:val="0"/>
                                                  <w:marRight w:val="0"/>
                                                  <w:marTop w:val="0"/>
                                                  <w:marBottom w:val="0"/>
                                                  <w:divBdr>
                                                    <w:top w:val="none" w:sz="0" w:space="0" w:color="auto"/>
                                                    <w:left w:val="none" w:sz="0" w:space="0" w:color="auto"/>
                                                    <w:bottom w:val="none" w:sz="0" w:space="0" w:color="auto"/>
                                                    <w:right w:val="none" w:sz="0" w:space="0" w:color="auto"/>
                                                  </w:divBdr>
                                                  <w:divsChild>
                                                    <w:div w:id="16350453">
                                                      <w:marLeft w:val="0"/>
                                                      <w:marRight w:val="0"/>
                                                      <w:marTop w:val="0"/>
                                                      <w:marBottom w:val="0"/>
                                                      <w:divBdr>
                                                        <w:top w:val="none" w:sz="0" w:space="0" w:color="auto"/>
                                                        <w:left w:val="none" w:sz="0" w:space="0" w:color="auto"/>
                                                        <w:bottom w:val="none" w:sz="0" w:space="0" w:color="auto"/>
                                                        <w:right w:val="none" w:sz="0" w:space="0" w:color="auto"/>
                                                      </w:divBdr>
                                                      <w:divsChild>
                                                        <w:div w:id="3939305">
                                                          <w:marLeft w:val="150"/>
                                                          <w:marRight w:val="150"/>
                                                          <w:marTop w:val="75"/>
                                                          <w:marBottom w:val="75"/>
                                                          <w:divBdr>
                                                            <w:top w:val="none" w:sz="0" w:space="0" w:color="auto"/>
                                                            <w:left w:val="none" w:sz="0" w:space="0" w:color="auto"/>
                                                            <w:bottom w:val="none" w:sz="0" w:space="0" w:color="auto"/>
                                                            <w:right w:val="none" w:sz="0" w:space="0" w:color="auto"/>
                                                          </w:divBdr>
                                                          <w:divsChild>
                                                            <w:div w:id="1831284699">
                                                              <w:marLeft w:val="2880"/>
                                                              <w:marRight w:val="0"/>
                                                              <w:marTop w:val="0"/>
                                                              <w:marBottom w:val="0"/>
                                                              <w:divBdr>
                                                                <w:top w:val="none" w:sz="0" w:space="0" w:color="auto"/>
                                                                <w:left w:val="none" w:sz="0" w:space="0" w:color="auto"/>
                                                                <w:bottom w:val="none" w:sz="0" w:space="0" w:color="auto"/>
                                                                <w:right w:val="none" w:sz="0" w:space="0" w:color="auto"/>
                                                              </w:divBdr>
                                                            </w:div>
                                                          </w:divsChild>
                                                        </w:div>
                                                        <w:div w:id="1823430215">
                                                          <w:marLeft w:val="150"/>
                                                          <w:marRight w:val="150"/>
                                                          <w:marTop w:val="75"/>
                                                          <w:marBottom w:val="75"/>
                                                          <w:divBdr>
                                                            <w:top w:val="none" w:sz="0" w:space="0" w:color="auto"/>
                                                            <w:left w:val="none" w:sz="0" w:space="0" w:color="auto"/>
                                                            <w:bottom w:val="none" w:sz="0" w:space="0" w:color="auto"/>
                                                            <w:right w:val="none" w:sz="0" w:space="0" w:color="auto"/>
                                                          </w:divBdr>
                                                          <w:divsChild>
                                                            <w:div w:id="1141536569">
                                                              <w:marLeft w:val="0"/>
                                                              <w:marRight w:val="0"/>
                                                              <w:marTop w:val="0"/>
                                                              <w:marBottom w:val="0"/>
                                                              <w:divBdr>
                                                                <w:top w:val="none" w:sz="0" w:space="0" w:color="auto"/>
                                                                <w:left w:val="none" w:sz="0" w:space="0" w:color="auto"/>
                                                                <w:bottom w:val="none" w:sz="0" w:space="0" w:color="auto"/>
                                                                <w:right w:val="none" w:sz="0" w:space="0" w:color="auto"/>
                                                              </w:divBdr>
                                                            </w:div>
                                                            <w:div w:id="1938126662">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im-museums.co.uk/content/evaluating_the_evidence_the_impact_of_charging_or_not_for_admissions_on_museums/"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634DC-0337-7142-A2C7-E967EE0A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3832</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Whittaker, Carol (EST - MALD)</dc:creator>
  <cp:lastModifiedBy>Geraldine Kendall</cp:lastModifiedBy>
  <cp:revision>2</cp:revision>
  <cp:lastPrinted>2016-12-14T09:54:00Z</cp:lastPrinted>
  <dcterms:created xsi:type="dcterms:W3CDTF">2017-01-18T16:33:00Z</dcterms:created>
  <dcterms:modified xsi:type="dcterms:W3CDTF">2017-01-18T16:33:00Z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A13622205</vt:lpwstr>
  </property>
  <property fmtid="{D5CDD505-2E9C-101B-9397-08002B2CF9AE}" pid="4" name="Objective-Title">
    <vt:lpwstr>CyMAL - Ministerial Advice - 2016 - MA-P-KS-1438-16 - Written Statement - Expert Review of Local Museums - Doc 1 -  Statement - English - 16-Mar-2016</vt:lpwstr>
  </property>
  <property fmtid="{D5CDD505-2E9C-101B-9397-08002B2CF9AE}" pid="5" name="Objective-Comment">
    <vt:lpwstr/>
  </property>
  <property fmtid="{D5CDD505-2E9C-101B-9397-08002B2CF9AE}" pid="6" name="Objective-CreationStamp">
    <vt:filetime>2016-03-16T12:48:25Z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2016-09-01T11:00:17Z</vt:filetime>
  </property>
  <property fmtid="{D5CDD505-2E9C-101B-9397-08002B2CF9AE}" pid="11" name="Objective-Owner">
    <vt:lpwstr>Kerr, Lesley-Anne (ESNR-Tourism, Heritage &amp; Sport-MALD)</vt:lpwstr>
  </property>
  <property fmtid="{D5CDD505-2E9C-101B-9397-08002B2CF9AE}" pid="12" name="Objective-Path">
    <vt:lpwstr>Objective Global Folder:Corporate File Plan:GOVERNMENT BUSINESS:Government Business - Ministerial Portfolios:NAfW - Term 4:Government Business - Deputy Minister for Culture, Sport &amp; Tourism:Ken Skates - Deputy Minister for Culture, Sport &amp; Tourism - Minis</vt:lpwstr>
  </property>
  <property fmtid="{D5CDD505-2E9C-101B-9397-08002B2CF9AE}" pid="13" name="Objective-Parent">
    <vt:lpwstr>CyMAL - Ministerial Advice - 2016 - MA-P-KS-1438-16 - Written Statement - Expert Review of Local Museums</vt:lpwstr>
  </property>
  <property fmtid="{D5CDD505-2E9C-101B-9397-08002B2CF9AE}" pid="14" name="Objective-State">
    <vt:lpwstr>Being Edited</vt:lpwstr>
  </property>
  <property fmtid="{D5CDD505-2E9C-101B-9397-08002B2CF9AE}" pid="15" name="Objective-Version">
    <vt:lpwstr>6.1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qA1229137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2016-03-15T23:00:00Z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